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ee Form A"/>
        <w:rPr>
          <w:sz w:val="26"/>
          <w:szCs w:val="26"/>
        </w:rPr>
      </w:pPr>
    </w:p>
    <w:p>
      <w:pPr>
        <w:pStyle w:val="Free Form A"/>
        <w:rPr>
          <w:b w:val="1"/>
          <w:bCs w:val="1"/>
          <w:color w:val="011892"/>
          <w:sz w:val="26"/>
          <w:szCs w:val="26"/>
          <w:u w:color="011892"/>
        </w:rPr>
      </w:pPr>
      <w:r>
        <w:rPr>
          <w:b w:val="1"/>
          <w:bCs w:val="1"/>
          <w:color w:val="011892"/>
          <w:sz w:val="26"/>
          <w:szCs w:val="26"/>
          <w:u w:color="011892"/>
          <w:rtl w:val="0"/>
          <w:lang w:val="en-US"/>
        </w:rPr>
        <w:t>December 9-13, 2024</w:t>
      </w:r>
    </w:p>
    <w:p>
      <w:pPr>
        <w:pStyle w:val="Free Form A"/>
        <w:rPr>
          <w:b w:val="1"/>
          <w:bCs w:val="1"/>
          <w:color w:val="011892"/>
          <w:sz w:val="26"/>
          <w:szCs w:val="26"/>
          <w:u w:color="011892"/>
        </w:rPr>
      </w:pPr>
      <w:r>
        <w:rPr>
          <w:b w:val="1"/>
          <w:bCs w:val="1"/>
          <w:color w:val="011892"/>
          <w:sz w:val="26"/>
          <w:szCs w:val="26"/>
          <w:u w:color="011892"/>
          <w:rtl w:val="0"/>
          <w:lang w:val="en-US"/>
        </w:rPr>
        <w:t>Composite Drawing for Law Enforcement</w:t>
      </w:r>
    </w:p>
    <w:p>
      <w:pPr>
        <w:pStyle w:val="Free Form A"/>
        <w:rPr>
          <w:b w:val="1"/>
          <w:bCs w:val="1"/>
          <w:color w:val="011892"/>
          <w:sz w:val="26"/>
          <w:szCs w:val="26"/>
          <w:u w:color="011892"/>
        </w:rPr>
      </w:pPr>
      <w:r>
        <w:rPr>
          <w:b w:val="1"/>
          <w:bCs w:val="1"/>
          <w:color w:val="011892"/>
          <w:sz w:val="26"/>
          <w:szCs w:val="26"/>
          <w:u w:color="011892"/>
          <w:rtl w:val="0"/>
          <w:lang w:val="en-US"/>
        </w:rPr>
        <w:t>San Diego - Imperial Valley HIDTA</w:t>
      </w:r>
    </w:p>
    <w:p>
      <w:pPr>
        <w:pStyle w:val="Free Form A"/>
        <w:rPr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Course Description:</w:t>
      </w:r>
      <w:r>
        <w:rPr>
          <w:sz w:val="26"/>
          <w:szCs w:val="26"/>
          <w:rtl w:val="0"/>
          <w:lang w:val="en-US"/>
        </w:rPr>
        <w:t xml:space="preserve"> Stuart Parks Forensic Associates, the leaders in forensic art training, are pleased to offer their class in Composite Drawing for Law </w:t>
      </w:r>
    </w:p>
    <w:p>
      <w:pPr>
        <w:pStyle w:val="Free Form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Enforcement. This course teaches participants to conduct a cognitive interview, then render a free-hand drawing from the memory of victims or witnesses.</w:t>
      </w:r>
    </w:p>
    <w:p>
      <w:pPr>
        <w:pStyle w:val="Free Form A"/>
        <w:rPr>
          <w:sz w:val="26"/>
          <w:szCs w:val="26"/>
        </w:rPr>
      </w:pPr>
    </w:p>
    <w:p>
      <w:pPr>
        <w:pStyle w:val="Free Form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No previous drawing skill, training, or background is required, making this class distinctive while offering the students an unprecedented acceleration in drawing ability.</w:t>
      </w:r>
    </w:p>
    <w:p>
      <w:pPr>
        <w:pStyle w:val="Free Form A"/>
        <w:rPr>
          <w:sz w:val="26"/>
          <w:szCs w:val="26"/>
        </w:rPr>
      </w:pPr>
    </w:p>
    <w:p>
      <w:pPr>
        <w:pStyle w:val="Free Form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The hand drawn composite is the standard used in major cases and is still </w:t>
      </w:r>
    </w:p>
    <w:p>
      <w:pPr>
        <w:pStyle w:val="Free Form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unsurpassed in effectiveness in the identification of suspects.</w:t>
      </w:r>
    </w:p>
    <w:p>
      <w:pPr>
        <w:pStyle w:val="Free Form A"/>
        <w:rPr>
          <w:sz w:val="26"/>
          <w:szCs w:val="26"/>
        </w:rPr>
      </w:pPr>
    </w:p>
    <w:p>
      <w:pPr>
        <w:pStyle w:val="Free Form A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n-US"/>
        </w:rPr>
        <w:t>The unique aspects of this training are: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Easy, step-by-step skill development.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POST approved or reviewed in numerous states nationwide.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Sponsors range from national agencies such as the US Secret Service, FBI and RCMP to regional, state, and local law enforcement.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Largest offering of follow-up training.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 xml:space="preserve">More training, more classes, and more participants than all other </w:t>
      </w:r>
      <w:r>
        <w:rPr>
          <w:sz w:val="26"/>
          <w:szCs w:val="26"/>
          <w:rtl w:val="0"/>
          <w:lang w:val="en-US"/>
        </w:rPr>
        <w:t xml:space="preserve">composite </w:t>
      </w:r>
      <w:r>
        <w:rPr>
          <w:sz w:val="26"/>
          <w:szCs w:val="26"/>
          <w:rtl w:val="0"/>
          <w:lang w:val="en-US"/>
        </w:rPr>
        <w:t>art training combined.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Certification track.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Over 70 years combined teaching in the field. Instructors are a former top FBI artist working in the field since 1976 and a multi-award-winning instructor.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Instructors have written numerous published books and DVDs.</w:t>
      </w:r>
    </w:p>
    <w:p>
      <w:pPr>
        <w:pStyle w:val="Free Form A"/>
        <w:numPr>
          <w:ilvl w:val="0"/>
          <w:numId w:val="2"/>
        </w:numPr>
        <w:bidi w:val="0"/>
        <w:ind w:right="0"/>
        <w:jc w:val="left"/>
        <w:rPr>
          <w:sz w:val="26"/>
          <w:szCs w:val="26"/>
          <w:rtl w:val="0"/>
          <w:lang w:val="en-US"/>
        </w:rPr>
      </w:pPr>
      <w:r>
        <w:rPr>
          <w:sz w:val="26"/>
          <w:szCs w:val="26"/>
          <w:rtl w:val="0"/>
          <w:lang w:val="en-US"/>
        </w:rPr>
        <w:t>Stuart Parks is celebrating their 36th year.</w:t>
      </w:r>
    </w:p>
    <w:p>
      <w:pPr>
        <w:pStyle w:val="Free Form A"/>
        <w:rPr>
          <w:sz w:val="26"/>
          <w:szCs w:val="26"/>
        </w:rPr>
      </w:pPr>
    </w:p>
    <w:p>
      <w:pPr>
        <w:pStyle w:val="Free Form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To register for Composite Drawing for Law Enforcement (Basic class):</w:t>
      </w:r>
    </w:p>
    <w:p>
      <w:pPr>
        <w:pStyle w:val="Free Form A"/>
        <w:rPr>
          <w:sz w:val="26"/>
          <w:szCs w:val="26"/>
        </w:rPr>
      </w:pP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"https://stuartparks.com/wp-content/uploads/2024/04/basic-class-announcementSD24.pdf"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https://stuartparks.com/wp-content/uploads/2024/04/basic-class-announcementSD24.pdf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Free Form A"/>
        <w:rPr>
          <w:sz w:val="26"/>
          <w:szCs w:val="26"/>
        </w:rPr>
      </w:pPr>
    </w:p>
    <w:p>
      <w:pPr>
        <w:pStyle w:val="Free Form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Additional advanced forensic art courses will also be offered at the Imperial </w:t>
      </w:r>
    </w:p>
    <w:p>
      <w:pPr>
        <w:pStyle w:val="Free Form A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Valley, San Diego, HIDTA location during this week. </w:t>
      </w:r>
    </w:p>
    <w:p>
      <w:pPr>
        <w:pStyle w:val="Free Form A"/>
        <w:rPr>
          <w:sz w:val="26"/>
          <w:szCs w:val="26"/>
        </w:rPr>
      </w:pPr>
      <w:r>
        <w:rPr>
          <w:rStyle w:val="Hyperlink.0"/>
          <w:sz w:val="26"/>
          <w:szCs w:val="26"/>
        </w:rPr>
        <w:fldChar w:fldCharType="begin" w:fldLock="0"/>
      </w:r>
      <w:r>
        <w:rPr>
          <w:rStyle w:val="Hyperlink.0"/>
          <w:sz w:val="26"/>
          <w:szCs w:val="26"/>
        </w:rPr>
        <w:instrText xml:space="preserve"> HYPERLINK "https://stuartparks.com/class-fliers/"</w:instrText>
      </w:r>
      <w:r>
        <w:rPr>
          <w:rStyle w:val="Hyperlink.0"/>
          <w:sz w:val="26"/>
          <w:szCs w:val="26"/>
        </w:rPr>
        <w:fldChar w:fldCharType="separate" w:fldLock="0"/>
      </w:r>
      <w:r>
        <w:rPr>
          <w:rStyle w:val="Hyperlink.0"/>
          <w:sz w:val="26"/>
          <w:szCs w:val="26"/>
          <w:rtl w:val="0"/>
          <w:lang w:val="en-US"/>
        </w:rPr>
        <w:t>https://stuartparks.com/class-fliers/</w:t>
      </w:r>
      <w:r>
        <w:rPr>
          <w:sz w:val="26"/>
          <w:szCs w:val="26"/>
        </w:rPr>
        <w:fldChar w:fldCharType="end" w:fldLock="0"/>
      </w:r>
    </w:p>
    <w:p>
      <w:pPr>
        <w:pStyle w:val="Free Form A"/>
        <w:rPr>
          <w:sz w:val="26"/>
          <w:szCs w:val="26"/>
        </w:rPr>
      </w:pPr>
    </w:p>
    <w:p>
      <w:pPr>
        <w:pStyle w:val="Free Form A"/>
      </w:pPr>
      <w:r>
        <w:rPr>
          <w:sz w:val="26"/>
          <w:szCs w:val="26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4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0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6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2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8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4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5005" w:hanging="205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 A">
    <w:name w:val="Free Form A"/>
    <w:next w:val="Free Form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Bullets">
    <w:name w:val="Bullets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000ff"/>
      <w:u w:val="single" w:color="0000f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